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996" w:rsidRPr="00151B0A" w:rsidRDefault="00AF616C" w:rsidP="00AF616C">
      <w:pPr>
        <w:pStyle w:val="NoSpacing"/>
        <w:jc w:val="center"/>
        <w:rPr>
          <w:b/>
        </w:rPr>
      </w:pPr>
      <w:r w:rsidRPr="00151B0A">
        <w:rPr>
          <w:b/>
        </w:rPr>
        <w:t>Durham Joins Together Saving Lives</w:t>
      </w:r>
    </w:p>
    <w:p w:rsidR="00AF616C" w:rsidRPr="00151B0A" w:rsidRDefault="00AF616C" w:rsidP="00AF616C">
      <w:pPr>
        <w:pStyle w:val="NoSpacing"/>
        <w:jc w:val="center"/>
        <w:rPr>
          <w:b/>
        </w:rPr>
      </w:pPr>
      <w:r w:rsidRPr="00151B0A">
        <w:rPr>
          <w:b/>
        </w:rPr>
        <w:t>September 26, 2018</w:t>
      </w:r>
    </w:p>
    <w:p w:rsidR="00AF616C" w:rsidRPr="00151B0A" w:rsidRDefault="0052640C" w:rsidP="00AF616C">
      <w:pPr>
        <w:jc w:val="center"/>
        <w:rPr>
          <w:b/>
        </w:rPr>
      </w:pPr>
      <w:r>
        <w:rPr>
          <w:b/>
        </w:rPr>
        <w:t>MINUTES</w:t>
      </w:r>
      <w:r w:rsidR="00AF616C" w:rsidRPr="00151B0A">
        <w:rPr>
          <w:b/>
        </w:rPr>
        <w:t xml:space="preserve"> </w:t>
      </w:r>
    </w:p>
    <w:p w:rsidR="00AF616C" w:rsidRDefault="00AF616C" w:rsidP="00AF616C">
      <w:pPr>
        <w:jc w:val="center"/>
        <w:rPr>
          <w:b/>
        </w:rPr>
      </w:pPr>
      <w:r w:rsidRPr="00151B0A">
        <w:rPr>
          <w:b/>
        </w:rPr>
        <w:t>Co – Chairs:   Dr. Wanda Boone, CEO</w:t>
      </w:r>
      <w:r w:rsidR="00151B0A">
        <w:rPr>
          <w:b/>
        </w:rPr>
        <w:t xml:space="preserve"> of</w:t>
      </w:r>
      <w:r w:rsidRPr="00151B0A">
        <w:rPr>
          <w:b/>
        </w:rPr>
        <w:t xml:space="preserve"> TRY      Wendy Jacobs, Chair</w:t>
      </w:r>
      <w:r w:rsidR="00151B0A">
        <w:rPr>
          <w:b/>
        </w:rPr>
        <w:t>man</w:t>
      </w:r>
      <w:r w:rsidRPr="00151B0A">
        <w:rPr>
          <w:b/>
        </w:rPr>
        <w:t xml:space="preserve"> of Board of Commissioners</w:t>
      </w:r>
    </w:p>
    <w:p w:rsidR="00D42C0D" w:rsidRDefault="00D42C0D" w:rsidP="00D42C0D">
      <w:pPr>
        <w:pStyle w:val="NoSpacing"/>
      </w:pPr>
      <w:r>
        <w:t xml:space="preserve">Attending: Wanda Boone, Anne Sporn, Joanie Ross, Nicole </w:t>
      </w:r>
      <w:proofErr w:type="spellStart"/>
      <w:r>
        <w:t>Sapyta</w:t>
      </w:r>
      <w:proofErr w:type="spellEnd"/>
      <w:r>
        <w:t xml:space="preserve">, Nancy </w:t>
      </w:r>
      <w:proofErr w:type="spellStart"/>
      <w:r>
        <w:t>Kneepkens</w:t>
      </w:r>
      <w:proofErr w:type="spellEnd"/>
      <w:r>
        <w:t>, Jen Isher-Witt, Steve Dedrick, Spencer Schaffer, Carlyle Johnson, Vera Reinstein, Clarence Birkhead, Ryan Bell, Fred Johnson, Ben Rose, Denver Jameson, Michele Easter, Gudrun Palmer, Wendy Jacobs, Phillip Graham, Karen Kelley Cindy Haynes, Victoria Thornton, Earl Chestnut, Charles Browning</w:t>
      </w:r>
    </w:p>
    <w:tbl>
      <w:tblPr>
        <w:tblStyle w:val="TableGrid"/>
        <w:tblW w:w="0" w:type="auto"/>
        <w:tblLook w:val="04A0" w:firstRow="1" w:lastRow="0" w:firstColumn="1" w:lastColumn="0" w:noHBand="0" w:noVBand="1"/>
      </w:tblPr>
      <w:tblGrid>
        <w:gridCol w:w="11931"/>
        <w:gridCol w:w="754"/>
        <w:gridCol w:w="265"/>
      </w:tblGrid>
      <w:tr w:rsidR="00AF616C" w:rsidRPr="00151B0A" w:rsidTr="00EB75FD">
        <w:tc>
          <w:tcPr>
            <w:tcW w:w="11931" w:type="dxa"/>
          </w:tcPr>
          <w:p w:rsidR="00AF616C" w:rsidRPr="00151B0A" w:rsidRDefault="00AF616C" w:rsidP="00AF616C">
            <w:pPr>
              <w:rPr>
                <w:b/>
              </w:rPr>
            </w:pPr>
            <w:r w:rsidRPr="00151B0A">
              <w:rPr>
                <w:b/>
              </w:rPr>
              <w:t>Agenda Items</w:t>
            </w:r>
          </w:p>
        </w:tc>
        <w:tc>
          <w:tcPr>
            <w:tcW w:w="754" w:type="dxa"/>
          </w:tcPr>
          <w:p w:rsidR="00AF616C" w:rsidRPr="00151B0A" w:rsidRDefault="00415444" w:rsidP="00AF616C">
            <w:pPr>
              <w:jc w:val="center"/>
              <w:rPr>
                <w:b/>
              </w:rPr>
            </w:pPr>
            <w:r>
              <w:rPr>
                <w:b/>
              </w:rPr>
              <w:t>Notes</w:t>
            </w:r>
          </w:p>
        </w:tc>
        <w:tc>
          <w:tcPr>
            <w:tcW w:w="265" w:type="dxa"/>
          </w:tcPr>
          <w:p w:rsidR="00AF616C" w:rsidRPr="00151B0A" w:rsidRDefault="00AF616C" w:rsidP="00415444">
            <w:pPr>
              <w:rPr>
                <w:b/>
              </w:rPr>
            </w:pPr>
          </w:p>
        </w:tc>
      </w:tr>
      <w:tr w:rsidR="00AF616C" w:rsidRPr="00151B0A" w:rsidTr="00EB75FD">
        <w:tc>
          <w:tcPr>
            <w:tcW w:w="11931" w:type="dxa"/>
          </w:tcPr>
          <w:p w:rsidR="00AF616C" w:rsidRPr="00151B0A" w:rsidRDefault="00AF616C" w:rsidP="00AF616C">
            <w:pPr>
              <w:rPr>
                <w:b/>
              </w:rPr>
            </w:pPr>
          </w:p>
          <w:p w:rsidR="00AF616C" w:rsidRPr="00151B0A" w:rsidRDefault="00AF616C" w:rsidP="00AF616C">
            <w:pPr>
              <w:rPr>
                <w:b/>
              </w:rPr>
            </w:pPr>
            <w:r w:rsidRPr="00151B0A">
              <w:rPr>
                <w:b/>
              </w:rPr>
              <w:t>5:30 – 5:35 – Welcome and Organizational Structure - Wendy Jacobs</w:t>
            </w:r>
          </w:p>
          <w:p w:rsidR="00AF616C" w:rsidRPr="00151B0A" w:rsidRDefault="00AF616C" w:rsidP="00AF616C">
            <w:pPr>
              <w:rPr>
                <w:b/>
              </w:rPr>
            </w:pPr>
          </w:p>
          <w:p w:rsidR="00AF616C" w:rsidRPr="00151B0A" w:rsidRDefault="00AF616C" w:rsidP="00AF616C">
            <w:pPr>
              <w:rPr>
                <w:b/>
              </w:rPr>
            </w:pPr>
          </w:p>
        </w:tc>
        <w:tc>
          <w:tcPr>
            <w:tcW w:w="754" w:type="dxa"/>
          </w:tcPr>
          <w:p w:rsidR="00AF616C" w:rsidRPr="00151B0A" w:rsidRDefault="00AF616C" w:rsidP="00AF616C">
            <w:pPr>
              <w:jc w:val="center"/>
              <w:rPr>
                <w:b/>
              </w:rPr>
            </w:pPr>
          </w:p>
        </w:tc>
        <w:tc>
          <w:tcPr>
            <w:tcW w:w="265" w:type="dxa"/>
          </w:tcPr>
          <w:p w:rsidR="00AF616C" w:rsidRPr="00151B0A" w:rsidRDefault="00AF616C" w:rsidP="00AF616C">
            <w:pPr>
              <w:jc w:val="center"/>
              <w:rPr>
                <w:b/>
              </w:rPr>
            </w:pPr>
          </w:p>
        </w:tc>
      </w:tr>
      <w:tr w:rsidR="00AF616C" w:rsidRPr="00151B0A" w:rsidTr="00EB75FD">
        <w:tc>
          <w:tcPr>
            <w:tcW w:w="11931" w:type="dxa"/>
          </w:tcPr>
          <w:p w:rsidR="00EA44F6" w:rsidRPr="00151B0A" w:rsidRDefault="00EA44F6" w:rsidP="00EA44F6">
            <w:pPr>
              <w:rPr>
                <w:b/>
              </w:rPr>
            </w:pPr>
          </w:p>
          <w:p w:rsidR="00AF616C" w:rsidRPr="00151B0A" w:rsidRDefault="00EA44F6" w:rsidP="00EA44F6">
            <w:pPr>
              <w:rPr>
                <w:b/>
              </w:rPr>
            </w:pPr>
            <w:r w:rsidRPr="00151B0A">
              <w:rPr>
                <w:b/>
              </w:rPr>
              <w:t>5:35 – 5:45 – Personal Introductions – Committee Members</w:t>
            </w:r>
          </w:p>
          <w:p w:rsidR="00EA44F6" w:rsidRPr="00151B0A" w:rsidRDefault="00EA44F6" w:rsidP="00EA44F6">
            <w:pPr>
              <w:rPr>
                <w:b/>
              </w:rPr>
            </w:pPr>
          </w:p>
        </w:tc>
        <w:tc>
          <w:tcPr>
            <w:tcW w:w="754" w:type="dxa"/>
          </w:tcPr>
          <w:p w:rsidR="00AF616C" w:rsidRPr="00151B0A" w:rsidRDefault="00AF616C" w:rsidP="00AF616C">
            <w:pPr>
              <w:jc w:val="center"/>
              <w:rPr>
                <w:b/>
              </w:rPr>
            </w:pPr>
          </w:p>
        </w:tc>
        <w:tc>
          <w:tcPr>
            <w:tcW w:w="265" w:type="dxa"/>
          </w:tcPr>
          <w:p w:rsidR="00AF616C" w:rsidRPr="00151B0A" w:rsidRDefault="00AF616C" w:rsidP="00AF616C">
            <w:pPr>
              <w:jc w:val="center"/>
              <w:rPr>
                <w:b/>
              </w:rPr>
            </w:pPr>
          </w:p>
        </w:tc>
      </w:tr>
      <w:tr w:rsidR="00AF616C" w:rsidRPr="00151B0A" w:rsidTr="00EB75FD">
        <w:tc>
          <w:tcPr>
            <w:tcW w:w="11931" w:type="dxa"/>
          </w:tcPr>
          <w:p w:rsidR="00AF616C" w:rsidRPr="00151B0A" w:rsidRDefault="00AF616C" w:rsidP="00EA44F6">
            <w:pPr>
              <w:rPr>
                <w:b/>
              </w:rPr>
            </w:pPr>
          </w:p>
          <w:p w:rsidR="00EA44F6" w:rsidRDefault="00EA44F6" w:rsidP="00EA44F6">
            <w:pPr>
              <w:rPr>
                <w:b/>
              </w:rPr>
            </w:pPr>
            <w:r w:rsidRPr="00151B0A">
              <w:rPr>
                <w:b/>
              </w:rPr>
              <w:t>5:45-5:55 – Purpose and Status of Work with UNC SOG – Wanda Boone</w:t>
            </w:r>
          </w:p>
          <w:p w:rsidR="00707E3F" w:rsidRDefault="00707E3F" w:rsidP="00707E3F">
            <w:bookmarkStart w:id="0" w:name="_GoBack"/>
            <w:bookmarkEnd w:id="0"/>
            <w:r>
              <w:t>TRY will be applying for a $50,000 prevention grant from SAMHSA available to current Drug Free Community Support Program grantees</w:t>
            </w:r>
          </w:p>
          <w:p w:rsidR="00707E3F" w:rsidRPr="00151B0A" w:rsidRDefault="00707E3F" w:rsidP="00EA44F6">
            <w:pPr>
              <w:rPr>
                <w:b/>
              </w:rPr>
            </w:pPr>
          </w:p>
          <w:p w:rsidR="00EA44F6" w:rsidRPr="00151B0A" w:rsidRDefault="00EA44F6" w:rsidP="00EA44F6">
            <w:pPr>
              <w:rPr>
                <w:b/>
              </w:rPr>
            </w:pPr>
          </w:p>
        </w:tc>
        <w:tc>
          <w:tcPr>
            <w:tcW w:w="754" w:type="dxa"/>
          </w:tcPr>
          <w:p w:rsidR="00AF616C" w:rsidRPr="00151B0A" w:rsidRDefault="00AF616C" w:rsidP="00AF616C">
            <w:pPr>
              <w:jc w:val="center"/>
              <w:rPr>
                <w:b/>
              </w:rPr>
            </w:pPr>
          </w:p>
        </w:tc>
        <w:tc>
          <w:tcPr>
            <w:tcW w:w="265" w:type="dxa"/>
          </w:tcPr>
          <w:p w:rsidR="00AF616C" w:rsidRPr="00151B0A" w:rsidRDefault="00AF616C" w:rsidP="00AF616C">
            <w:pPr>
              <w:jc w:val="center"/>
              <w:rPr>
                <w:b/>
              </w:rPr>
            </w:pPr>
          </w:p>
        </w:tc>
      </w:tr>
      <w:tr w:rsidR="00AF616C" w:rsidRPr="00151B0A" w:rsidTr="00EB75FD">
        <w:tc>
          <w:tcPr>
            <w:tcW w:w="11931" w:type="dxa"/>
          </w:tcPr>
          <w:p w:rsidR="00AF616C" w:rsidRPr="00151B0A" w:rsidRDefault="00AF616C" w:rsidP="00AF616C">
            <w:pPr>
              <w:jc w:val="center"/>
              <w:rPr>
                <w:b/>
              </w:rPr>
            </w:pPr>
          </w:p>
          <w:p w:rsidR="00EA44F6" w:rsidRDefault="00EA44F6" w:rsidP="00EA44F6">
            <w:pPr>
              <w:rPr>
                <w:b/>
              </w:rPr>
            </w:pPr>
            <w:r w:rsidRPr="00151B0A">
              <w:rPr>
                <w:b/>
              </w:rPr>
              <w:t xml:space="preserve">5:55 – </w:t>
            </w:r>
            <w:proofErr w:type="gramStart"/>
            <w:r w:rsidR="00914C28">
              <w:rPr>
                <w:b/>
              </w:rPr>
              <w:t xml:space="preserve">6:20  </w:t>
            </w:r>
            <w:r w:rsidRPr="00151B0A">
              <w:rPr>
                <w:b/>
              </w:rPr>
              <w:t>Committee</w:t>
            </w:r>
            <w:proofErr w:type="gramEnd"/>
            <w:r w:rsidRPr="00151B0A">
              <w:rPr>
                <w:b/>
              </w:rPr>
              <w:t xml:space="preserve"> Reports</w:t>
            </w:r>
          </w:p>
          <w:p w:rsidR="00D53DC8" w:rsidRPr="00151B0A" w:rsidRDefault="00D53DC8" w:rsidP="00EA44F6">
            <w:pPr>
              <w:rPr>
                <w:b/>
              </w:rPr>
            </w:pPr>
          </w:p>
          <w:p w:rsidR="00EA44F6" w:rsidRPr="00885BC8" w:rsidRDefault="00EA44F6" w:rsidP="00885BC8">
            <w:pPr>
              <w:rPr>
                <w:b/>
              </w:rPr>
            </w:pPr>
            <w:r w:rsidRPr="00885BC8">
              <w:rPr>
                <w:b/>
              </w:rPr>
              <w:t xml:space="preserve"> Data – Ryan Bell and Michele Easter</w:t>
            </w:r>
          </w:p>
          <w:p w:rsidR="00F6407C" w:rsidRDefault="00F6407C" w:rsidP="000D74E4">
            <w:pPr>
              <w:pStyle w:val="NoSpacing"/>
            </w:pPr>
            <w:r>
              <w:rPr>
                <w:rFonts w:ascii="Symbol" w:hAnsi="Symbol"/>
              </w:rPr>
              <w:t></w:t>
            </w:r>
            <w:r>
              <w:rPr>
                <w:rFonts w:ascii="Times New Roman" w:hAnsi="Times New Roman" w:cs="Times New Roman"/>
                <w:sz w:val="14"/>
                <w:szCs w:val="14"/>
              </w:rPr>
              <w:t xml:space="preserve">         </w:t>
            </w:r>
            <w:r>
              <w:t>We meet once a month at Brightleaf Square</w:t>
            </w:r>
          </w:p>
          <w:p w:rsidR="00F6407C" w:rsidRDefault="00F6407C" w:rsidP="000D74E4">
            <w:pPr>
              <w:pStyle w:val="NoSpacing"/>
            </w:pPr>
            <w:r>
              <w:rPr>
                <w:rFonts w:ascii="Symbol" w:hAnsi="Symbol"/>
              </w:rPr>
              <w:t></w:t>
            </w:r>
            <w:r>
              <w:rPr>
                <w:rFonts w:ascii="Times New Roman" w:hAnsi="Times New Roman" w:cs="Times New Roman"/>
                <w:sz w:val="14"/>
                <w:szCs w:val="14"/>
              </w:rPr>
              <w:t xml:space="preserve">         </w:t>
            </w:r>
            <w:r>
              <w:t>Collaborative, multidisciplinary team w/ interesting conversations and great attendance</w:t>
            </w:r>
          </w:p>
          <w:p w:rsidR="00F6407C" w:rsidRDefault="00F6407C" w:rsidP="000D74E4">
            <w:pPr>
              <w:pStyle w:val="NoSpacing"/>
            </w:pPr>
            <w:r>
              <w:rPr>
                <w:rFonts w:ascii="Courier New" w:hAnsi="Courier New" w:cs="Courier New"/>
              </w:rPr>
              <w:t>o</w:t>
            </w:r>
            <w:r>
              <w:rPr>
                <w:rFonts w:ascii="Times New Roman" w:hAnsi="Times New Roman" w:cs="Times New Roman"/>
                <w:sz w:val="14"/>
                <w:szCs w:val="14"/>
              </w:rPr>
              <w:t xml:space="preserve">   </w:t>
            </w:r>
            <w:r>
              <w:t xml:space="preserve">Durham Co Health </w:t>
            </w:r>
            <w:proofErr w:type="spellStart"/>
            <w:r>
              <w:t>Dept</w:t>
            </w:r>
            <w:proofErr w:type="spellEnd"/>
            <w:r>
              <w:t xml:space="preserve">, NC Injury and Violence Prevention Branch, TROSA, EMS, Duke Policy Bridge, and Duke Psychiatry </w:t>
            </w:r>
          </w:p>
          <w:p w:rsidR="00F6407C" w:rsidRDefault="00F6407C" w:rsidP="000D74E4">
            <w:pPr>
              <w:pStyle w:val="NoSpacing"/>
            </w:pPr>
            <w:r>
              <w:rPr>
                <w:rFonts w:ascii="Symbol" w:hAnsi="Symbol"/>
              </w:rPr>
              <w:t></w:t>
            </w:r>
            <w:r>
              <w:rPr>
                <w:rFonts w:ascii="Times New Roman" w:hAnsi="Times New Roman" w:cs="Times New Roman"/>
                <w:sz w:val="14"/>
                <w:szCs w:val="14"/>
              </w:rPr>
              <w:t xml:space="preserve">         </w:t>
            </w:r>
            <w:r>
              <w:t>We recently had a leadership transition (lost Candace Gentry, now Michele Easter is a co-chair)</w:t>
            </w:r>
          </w:p>
          <w:p w:rsidR="00F6407C" w:rsidRDefault="00F6407C" w:rsidP="000D74E4">
            <w:pPr>
              <w:pStyle w:val="NoSpacing"/>
            </w:pPr>
            <w:r>
              <w:rPr>
                <w:rFonts w:ascii="Symbol" w:hAnsi="Symbol"/>
              </w:rPr>
              <w:t></w:t>
            </w:r>
            <w:r>
              <w:rPr>
                <w:rFonts w:ascii="Times New Roman" w:hAnsi="Times New Roman" w:cs="Times New Roman"/>
                <w:sz w:val="14"/>
                <w:szCs w:val="14"/>
              </w:rPr>
              <w:t xml:space="preserve">         </w:t>
            </w:r>
            <w:r>
              <w:t>We have invited, and will continue to invite new people to the group to learn more about their data holdings and how to collaborate (examples: EMS and CJRC)</w:t>
            </w:r>
          </w:p>
          <w:p w:rsidR="00F6407C" w:rsidRDefault="00F6407C" w:rsidP="000D74E4">
            <w:pPr>
              <w:pStyle w:val="NoSpacing"/>
            </w:pPr>
            <w:r>
              <w:rPr>
                <w:rFonts w:ascii="Symbol" w:hAnsi="Symbol"/>
              </w:rPr>
              <w:t></w:t>
            </w:r>
            <w:r>
              <w:rPr>
                <w:rFonts w:ascii="Times New Roman" w:hAnsi="Times New Roman" w:cs="Times New Roman"/>
                <w:sz w:val="14"/>
                <w:szCs w:val="14"/>
              </w:rPr>
              <w:t xml:space="preserve">         </w:t>
            </w:r>
            <w:r w:rsidR="004D32C9">
              <w:t xml:space="preserve">We are planning </w:t>
            </w:r>
            <w:r>
              <w:t>a Data Asset Mapping activity next time/ in the future</w:t>
            </w:r>
          </w:p>
          <w:p w:rsidR="00F6407C" w:rsidRDefault="00F6407C" w:rsidP="000D74E4">
            <w:pPr>
              <w:pStyle w:val="NoSpacing"/>
            </w:pPr>
            <w:r>
              <w:rPr>
                <w:rFonts w:ascii="Symbol" w:hAnsi="Symbol"/>
              </w:rPr>
              <w:lastRenderedPageBreak/>
              <w:t></w:t>
            </w:r>
            <w:r>
              <w:rPr>
                <w:rFonts w:ascii="Times New Roman" w:hAnsi="Times New Roman" w:cs="Times New Roman"/>
                <w:sz w:val="14"/>
                <w:szCs w:val="14"/>
              </w:rPr>
              <w:t xml:space="preserve">         </w:t>
            </w:r>
            <w:r>
              <w:t>Specific points of focus/interest have been</w:t>
            </w:r>
          </w:p>
          <w:p w:rsidR="00F6407C" w:rsidRDefault="00F6407C" w:rsidP="000D74E4">
            <w:pPr>
              <w:pStyle w:val="NoSpacing"/>
            </w:pPr>
            <w:r>
              <w:rPr>
                <w:rFonts w:ascii="Courier New" w:hAnsi="Courier New" w:cs="Courier New"/>
              </w:rPr>
              <w:t>o</w:t>
            </w:r>
            <w:r>
              <w:rPr>
                <w:rFonts w:ascii="Times New Roman" w:hAnsi="Times New Roman" w:cs="Times New Roman"/>
                <w:sz w:val="14"/>
                <w:szCs w:val="14"/>
              </w:rPr>
              <w:t xml:space="preserve">   </w:t>
            </w:r>
            <w:r>
              <w:t>EMS data, community paramedics</w:t>
            </w:r>
          </w:p>
          <w:p w:rsidR="00F6407C" w:rsidRDefault="00F6407C" w:rsidP="000D74E4">
            <w:pPr>
              <w:pStyle w:val="NoSpacing"/>
            </w:pPr>
            <w:r>
              <w:rPr>
                <w:rFonts w:ascii="Courier New" w:hAnsi="Courier New" w:cs="Courier New"/>
              </w:rPr>
              <w:t>o</w:t>
            </w:r>
            <w:r>
              <w:rPr>
                <w:rFonts w:ascii="Times New Roman" w:hAnsi="Times New Roman" w:cs="Times New Roman"/>
                <w:sz w:val="14"/>
                <w:szCs w:val="14"/>
              </w:rPr>
              <w:t xml:space="preserve">   </w:t>
            </w:r>
            <w:r>
              <w:t>Linkages between health and criminal justice</w:t>
            </w:r>
          </w:p>
          <w:p w:rsidR="00F6407C" w:rsidRDefault="00F6407C" w:rsidP="000D74E4">
            <w:pPr>
              <w:pStyle w:val="NoSpacing"/>
            </w:pPr>
            <w:proofErr w:type="gramStart"/>
            <w:r>
              <w:rPr>
                <w:rFonts w:ascii="Wingdings" w:hAnsi="Wingdings"/>
              </w:rPr>
              <w:t></w:t>
            </w:r>
            <w:r>
              <w:rPr>
                <w:rFonts w:ascii="Times New Roman" w:hAnsi="Times New Roman" w:cs="Times New Roman"/>
                <w:sz w:val="14"/>
                <w:szCs w:val="14"/>
              </w:rPr>
              <w:t xml:space="preserve">  </w:t>
            </w:r>
            <w:r>
              <w:t>We</w:t>
            </w:r>
            <w:proofErr w:type="gramEnd"/>
            <w:r>
              <w:t xml:space="preserve"> discussed a critical time peer support “wrap-around” intervention following overdose as well as when people have just been released from jail or detox and are at higher risk. We are happy to hear this overlaps with what another committee is doing – that’s good!</w:t>
            </w:r>
          </w:p>
          <w:p w:rsidR="00F6407C" w:rsidRDefault="00F6407C" w:rsidP="000D74E4">
            <w:pPr>
              <w:pStyle w:val="NoSpacing"/>
            </w:pPr>
            <w:r>
              <w:rPr>
                <w:rFonts w:ascii="Courier New" w:hAnsi="Courier New" w:cs="Courier New"/>
              </w:rPr>
              <w:t>o</w:t>
            </w:r>
            <w:r>
              <w:rPr>
                <w:rFonts w:ascii="Times New Roman" w:hAnsi="Times New Roman" w:cs="Times New Roman"/>
                <w:sz w:val="14"/>
                <w:szCs w:val="14"/>
              </w:rPr>
              <w:t xml:space="preserve">   </w:t>
            </w:r>
            <w:r>
              <w:t>Duke’s activities – learning more about what Duke is doing: Opioid Safety Committee, various research projects and initiatives</w:t>
            </w:r>
          </w:p>
          <w:p w:rsidR="00F6407C" w:rsidRDefault="00F6407C" w:rsidP="000D74E4">
            <w:pPr>
              <w:pStyle w:val="NoSpacing"/>
            </w:pPr>
            <w:r>
              <w:rPr>
                <w:rFonts w:ascii="Courier New" w:hAnsi="Courier New" w:cs="Courier New"/>
              </w:rPr>
              <w:t>o</w:t>
            </w:r>
            <w:r>
              <w:rPr>
                <w:rFonts w:ascii="Times New Roman" w:hAnsi="Times New Roman" w:cs="Times New Roman"/>
                <w:sz w:val="14"/>
                <w:szCs w:val="14"/>
              </w:rPr>
              <w:t xml:space="preserve">   </w:t>
            </w:r>
            <w:r>
              <w:t>Quality Improvement activity with Duke and NC DETECT (to clarify whether ER opioid overdose count for Durham residents is in line with Duke’s own reporting)</w:t>
            </w:r>
          </w:p>
          <w:p w:rsidR="00F6407C" w:rsidRDefault="00F6407C" w:rsidP="000D74E4">
            <w:pPr>
              <w:pStyle w:val="NoSpacing"/>
            </w:pPr>
            <w:r>
              <w:rPr>
                <w:rFonts w:ascii="Symbol" w:hAnsi="Symbol"/>
              </w:rPr>
              <w:t></w:t>
            </w:r>
            <w:r>
              <w:rPr>
                <w:rFonts w:ascii="Times New Roman" w:hAnsi="Times New Roman" w:cs="Times New Roman"/>
                <w:sz w:val="14"/>
                <w:szCs w:val="14"/>
              </w:rPr>
              <w:t xml:space="preserve">         </w:t>
            </w:r>
            <w:r>
              <w:t xml:space="preserve">The data group’s presentation prompted these questions/topics/suggestions from the full group </w:t>
            </w:r>
          </w:p>
          <w:p w:rsidR="00F6407C" w:rsidRDefault="00F6407C" w:rsidP="000D74E4">
            <w:pPr>
              <w:pStyle w:val="NoSpacing"/>
            </w:pPr>
            <w:r>
              <w:rPr>
                <w:rFonts w:ascii="Courier New" w:hAnsi="Courier New" w:cs="Courier New"/>
              </w:rPr>
              <w:t>o</w:t>
            </w:r>
            <w:r>
              <w:rPr>
                <w:rFonts w:ascii="Times New Roman" w:hAnsi="Times New Roman" w:cs="Times New Roman"/>
                <w:sz w:val="14"/>
                <w:szCs w:val="14"/>
              </w:rPr>
              <w:t xml:space="preserve">   </w:t>
            </w:r>
            <w:r>
              <w:t>Learn more about how naloxone administration is tracked</w:t>
            </w:r>
          </w:p>
          <w:p w:rsidR="00F6407C" w:rsidRDefault="00F6407C" w:rsidP="000D74E4">
            <w:pPr>
              <w:pStyle w:val="NoSpacing"/>
            </w:pPr>
            <w:r>
              <w:rPr>
                <w:rFonts w:ascii="Courier New" w:hAnsi="Courier New" w:cs="Courier New"/>
              </w:rPr>
              <w:t>o</w:t>
            </w:r>
            <w:r>
              <w:rPr>
                <w:rFonts w:ascii="Times New Roman" w:hAnsi="Times New Roman" w:cs="Times New Roman"/>
                <w:sz w:val="14"/>
                <w:szCs w:val="14"/>
              </w:rPr>
              <w:t xml:space="preserve">   </w:t>
            </w:r>
            <w:r>
              <w:t>It can be hard to get Narcan prescriptions filled</w:t>
            </w:r>
          </w:p>
          <w:p w:rsidR="00F6407C" w:rsidRDefault="00F6407C" w:rsidP="000D74E4">
            <w:pPr>
              <w:pStyle w:val="NoSpacing"/>
            </w:pPr>
            <w:r>
              <w:rPr>
                <w:rFonts w:ascii="Courier New" w:hAnsi="Courier New" w:cs="Courier New"/>
              </w:rPr>
              <w:t>o</w:t>
            </w:r>
            <w:r>
              <w:rPr>
                <w:rFonts w:ascii="Times New Roman" w:hAnsi="Times New Roman" w:cs="Times New Roman"/>
                <w:sz w:val="14"/>
                <w:szCs w:val="14"/>
              </w:rPr>
              <w:t xml:space="preserve">   </w:t>
            </w:r>
            <w:r>
              <w:t>Why aren’t Dashboard opioid prescription numbers going down; have prescribing patterns changed or not?</w:t>
            </w:r>
          </w:p>
          <w:p w:rsidR="00F6407C" w:rsidRDefault="00F6407C" w:rsidP="000D74E4">
            <w:pPr>
              <w:pStyle w:val="NoSpacing"/>
            </w:pPr>
            <w:r>
              <w:rPr>
                <w:rFonts w:ascii="Courier New" w:hAnsi="Courier New" w:cs="Courier New"/>
              </w:rPr>
              <w:t>o</w:t>
            </w:r>
            <w:r>
              <w:rPr>
                <w:rFonts w:ascii="Times New Roman" w:hAnsi="Times New Roman" w:cs="Times New Roman"/>
                <w:sz w:val="14"/>
                <w:szCs w:val="14"/>
              </w:rPr>
              <w:t xml:space="preserve">   </w:t>
            </w:r>
            <w:r>
              <w:t>Racial disparities: are black people who overdose less likely to be taken to the ED, or less likely to receive adequate dosage of naloxone?</w:t>
            </w:r>
          </w:p>
          <w:p w:rsidR="00F6407C" w:rsidRDefault="00F6407C" w:rsidP="000D74E4">
            <w:pPr>
              <w:pStyle w:val="NoSpacing"/>
            </w:pPr>
            <w:r>
              <w:rPr>
                <w:rFonts w:ascii="Courier New" w:hAnsi="Courier New" w:cs="Courier New"/>
              </w:rPr>
              <w:t>o</w:t>
            </w:r>
            <w:r>
              <w:rPr>
                <w:rFonts w:ascii="Times New Roman" w:hAnsi="Times New Roman" w:cs="Times New Roman"/>
                <w:sz w:val="14"/>
                <w:szCs w:val="14"/>
              </w:rPr>
              <w:t xml:space="preserve">   </w:t>
            </w:r>
            <w:r>
              <w:t xml:space="preserve">Rates of </w:t>
            </w:r>
            <w:proofErr w:type="spellStart"/>
            <w:r>
              <w:t>uninsurance</w:t>
            </w:r>
            <w:proofErr w:type="spellEnd"/>
            <w:r>
              <w:t xml:space="preserve"> -- without insurance, MAT such as buprenorphine is prohibitive.</w:t>
            </w:r>
          </w:p>
          <w:p w:rsidR="007D2885" w:rsidRPr="00151B0A" w:rsidRDefault="007D2885" w:rsidP="00F6407C">
            <w:pPr>
              <w:pStyle w:val="ListParagraph"/>
              <w:rPr>
                <w:b/>
              </w:rPr>
            </w:pPr>
          </w:p>
          <w:p w:rsidR="00EA44F6" w:rsidRDefault="00EA44F6" w:rsidP="00885BC8">
            <w:pPr>
              <w:rPr>
                <w:b/>
              </w:rPr>
            </w:pPr>
            <w:r w:rsidRPr="00885BC8">
              <w:rPr>
                <w:b/>
              </w:rPr>
              <w:t xml:space="preserve"> Prevention and Education – Dr. Angeloe Burch, Sr. and Dr. Wanda Boone</w:t>
            </w:r>
          </w:p>
          <w:p w:rsidR="00D53DC8" w:rsidRDefault="00D53DC8" w:rsidP="00D53DC8">
            <w:r>
              <w:t>Durham Joins Together to Save Lives</w:t>
            </w:r>
          </w:p>
          <w:p w:rsidR="00D53DC8" w:rsidRDefault="00D53DC8" w:rsidP="00D53DC8">
            <w:r>
              <w:t xml:space="preserve">Prevention and Education Committee Meeting Minutes </w:t>
            </w:r>
          </w:p>
          <w:p w:rsidR="00D53DC8" w:rsidRDefault="00D53DC8" w:rsidP="00D53DC8">
            <w:r>
              <w:t>Co-Chairs: Dr. Angeloe Burch and Dr. Wanda Boone</w:t>
            </w:r>
          </w:p>
          <w:p w:rsidR="00D53DC8" w:rsidRDefault="00D53DC8" w:rsidP="00D53DC8">
            <w:r>
              <w:t xml:space="preserve">Prevention and Education Strategic Action Plan </w:t>
            </w:r>
          </w:p>
          <w:p w:rsidR="00D53DC8" w:rsidRDefault="00D53DC8" w:rsidP="00D53DC8"/>
          <w:p w:rsidR="00D53DC8" w:rsidRDefault="00D53DC8" w:rsidP="00D53DC8">
            <w:pPr>
              <w:pStyle w:val="ListParagraph"/>
              <w:numPr>
                <w:ilvl w:val="0"/>
                <w:numId w:val="2"/>
              </w:numPr>
            </w:pPr>
            <w:r>
              <w:t>Use Data, the Strategic Prevention Framework and Strategic Action Plan to frame the Seven Strategies for Community Change.</w:t>
            </w:r>
          </w:p>
          <w:p w:rsidR="00D53DC8" w:rsidRDefault="00D53DC8" w:rsidP="00D53DC8">
            <w:pPr>
              <w:pStyle w:val="ListParagraph"/>
              <w:numPr>
                <w:ilvl w:val="0"/>
                <w:numId w:val="2"/>
              </w:numPr>
            </w:pPr>
            <w:r>
              <w:t>Use programs, models and resources already in place such as: peer counselors for domestic violence, community health workers, peer to peer stakeholders - TRY coalition. Use educational materials, billboard donated by TRY as well as their multiple ongoing strategies (outreach to youth, parents, businesses, pharmacists, schools and community, train the trainer, mini-conferences, etc.</w:t>
            </w:r>
          </w:p>
          <w:p w:rsidR="00D53DC8" w:rsidRDefault="00D53DC8" w:rsidP="00D53DC8">
            <w:pPr>
              <w:pStyle w:val="ListParagraph"/>
              <w:numPr>
                <w:ilvl w:val="0"/>
                <w:numId w:val="2"/>
              </w:numPr>
            </w:pPr>
            <w:r>
              <w:t>Train volunteers to be available at the ED to help patients at risk</w:t>
            </w:r>
          </w:p>
          <w:p w:rsidR="00D53DC8" w:rsidRDefault="00D53DC8" w:rsidP="00D53DC8">
            <w:pPr>
              <w:pStyle w:val="ListParagraph"/>
              <w:numPr>
                <w:ilvl w:val="0"/>
                <w:numId w:val="2"/>
              </w:numPr>
            </w:pPr>
            <w:r>
              <w:t>Help family members of at risk patient acquire knowledge and support</w:t>
            </w:r>
          </w:p>
          <w:p w:rsidR="00D53DC8" w:rsidRDefault="00D53DC8" w:rsidP="00D53DC8">
            <w:pPr>
              <w:pStyle w:val="ListParagraph"/>
              <w:numPr>
                <w:ilvl w:val="0"/>
                <w:numId w:val="2"/>
              </w:numPr>
            </w:pPr>
            <w:r>
              <w:t>Provide educational materials for family members including Naloxone “How to”</w:t>
            </w:r>
          </w:p>
          <w:p w:rsidR="00D53DC8" w:rsidRDefault="00D53DC8" w:rsidP="00D53DC8">
            <w:pPr>
              <w:pStyle w:val="ListParagraph"/>
              <w:numPr>
                <w:ilvl w:val="0"/>
                <w:numId w:val="2"/>
              </w:numPr>
            </w:pPr>
            <w:r>
              <w:t>Provide educational materials to families of incarcerated individuals including Naloxone “How to”</w:t>
            </w:r>
          </w:p>
          <w:p w:rsidR="00D53DC8" w:rsidRDefault="00D53DC8" w:rsidP="00D53DC8">
            <w:pPr>
              <w:pStyle w:val="ListParagraph"/>
              <w:numPr>
                <w:ilvl w:val="0"/>
                <w:numId w:val="2"/>
              </w:numPr>
            </w:pPr>
            <w:r>
              <w:t xml:space="preserve">Begin a community liaison program of peer counselors  </w:t>
            </w:r>
          </w:p>
          <w:p w:rsidR="00D53DC8" w:rsidRDefault="00D53DC8" w:rsidP="00D53DC8">
            <w:pPr>
              <w:pStyle w:val="ListParagraph"/>
              <w:numPr>
                <w:ilvl w:val="0"/>
                <w:numId w:val="2"/>
              </w:numPr>
            </w:pPr>
            <w:r>
              <w:lastRenderedPageBreak/>
              <w:t>Include “What is Addiction” presentation and video – present at October committee meeting</w:t>
            </w:r>
          </w:p>
          <w:p w:rsidR="00D53DC8" w:rsidRDefault="00D53DC8" w:rsidP="00D53DC8">
            <w:pPr>
              <w:pStyle w:val="ListParagraph"/>
              <w:numPr>
                <w:ilvl w:val="0"/>
                <w:numId w:val="2"/>
              </w:numPr>
            </w:pPr>
            <w:r>
              <w:t xml:space="preserve">Provide ACE’s and Resilience training – October 10, 2018 10:30 AM </w:t>
            </w:r>
            <w:proofErr w:type="spellStart"/>
            <w:r>
              <w:t>Goldenbelt</w:t>
            </w:r>
            <w:proofErr w:type="spellEnd"/>
            <w:r>
              <w:t xml:space="preserve"> at the TRY coalition meeting. These showings (evenings as well) will with a focus on substance use while highlighting resilience as a key “resistance and recovery maintenance tool.” </w:t>
            </w:r>
          </w:p>
          <w:p w:rsidR="00D53DC8" w:rsidRDefault="00D53DC8" w:rsidP="00D53DC8">
            <w:pPr>
              <w:pStyle w:val="ListParagraph"/>
              <w:numPr>
                <w:ilvl w:val="0"/>
                <w:numId w:val="2"/>
              </w:numPr>
            </w:pPr>
            <w:r>
              <w:t>Use Jeff and Becky George curriculum for lay volunteers, T2 Community Health Worker model, and other models as selected for review and institute process for volunteer selection</w:t>
            </w:r>
          </w:p>
          <w:p w:rsidR="00D53DC8" w:rsidRDefault="00D53DC8" w:rsidP="00D53DC8">
            <w:pPr>
              <w:pStyle w:val="ListParagraph"/>
              <w:numPr>
                <w:ilvl w:val="0"/>
                <w:numId w:val="2"/>
              </w:numPr>
            </w:pPr>
            <w:r>
              <w:t>Identify sources and costs of Naloxone other than the Department of Public Health</w:t>
            </w:r>
          </w:p>
          <w:p w:rsidR="00D53DC8" w:rsidRDefault="00D53DC8" w:rsidP="00D53DC8">
            <w:pPr>
              <w:pStyle w:val="ListParagraph"/>
              <w:numPr>
                <w:ilvl w:val="0"/>
                <w:numId w:val="2"/>
              </w:numPr>
            </w:pPr>
            <w:r>
              <w:t>Link DJT to the Together for Resilient Youth website (reciprocal)</w:t>
            </w:r>
          </w:p>
          <w:p w:rsidR="007D2885" w:rsidRPr="00151B0A" w:rsidRDefault="007D2885" w:rsidP="007D2885">
            <w:pPr>
              <w:pStyle w:val="ListParagraph"/>
              <w:rPr>
                <w:b/>
              </w:rPr>
            </w:pPr>
          </w:p>
          <w:p w:rsidR="007D2885" w:rsidRPr="00885BC8" w:rsidRDefault="00EA44F6" w:rsidP="00885BC8">
            <w:pPr>
              <w:rPr>
                <w:b/>
              </w:rPr>
            </w:pPr>
            <w:r w:rsidRPr="00885BC8">
              <w:rPr>
                <w:b/>
              </w:rPr>
              <w:t>Treatment and Mental Health – Cindy</w:t>
            </w:r>
            <w:r w:rsidR="00183FF6">
              <w:rPr>
                <w:b/>
              </w:rPr>
              <w:t xml:space="preserve"> Haynes</w:t>
            </w:r>
          </w:p>
          <w:p w:rsidR="007D2885" w:rsidRDefault="007D2885" w:rsidP="000D74E4">
            <w:pPr>
              <w:pStyle w:val="NoSpacing"/>
            </w:pPr>
            <w:r>
              <w:t>The Mental Health Treatment committee would like to pilot MAT in the Durham County jail system using buprenorphine through OBOT (Office Based Opioid Treatment) including peer-</w:t>
            </w:r>
            <w:proofErr w:type="spellStart"/>
            <w:r>
              <w:t>bridgers</w:t>
            </w:r>
            <w:proofErr w:type="spellEnd"/>
            <w:r>
              <w:t xml:space="preserve"> to link patients to harm reduction services. Research shows that MAT implemented in the jails reduce overdose rates post release. Evidence-based models supporting this are the Yale Model and Rhode Island. </w:t>
            </w:r>
          </w:p>
          <w:p w:rsidR="007D2885" w:rsidRDefault="007D2885" w:rsidP="000D74E4">
            <w:pPr>
              <w:pStyle w:val="NoSpacing"/>
            </w:pPr>
          </w:p>
          <w:p w:rsidR="007D2885" w:rsidRDefault="007D2885" w:rsidP="000D74E4">
            <w:pPr>
              <w:pStyle w:val="NoSpacing"/>
            </w:pPr>
            <w:r>
              <w:t xml:space="preserve">In </w:t>
            </w:r>
            <w:r w:rsidR="000D74E4">
              <w:t>addition,</w:t>
            </w:r>
            <w:r>
              <w:t xml:space="preserve"> the committee would like to charge the County Commissioners with the task of offering additional funding for MAT services to support patients outside of the jail system. The efficacy of starting a program in the jail and not having follow up services will be a void in the community and increase the number of unintentional overdoses. The reason for the request is to support those who are uninsured and unable to afford MAT. </w:t>
            </w:r>
          </w:p>
          <w:p w:rsidR="007D2885" w:rsidRDefault="007D2885" w:rsidP="000D74E4">
            <w:pPr>
              <w:pStyle w:val="NoSpacing"/>
            </w:pPr>
          </w:p>
          <w:p w:rsidR="007D2885" w:rsidRDefault="007D2885" w:rsidP="000D74E4">
            <w:pPr>
              <w:pStyle w:val="NoSpacing"/>
            </w:pPr>
            <w:r>
              <w:t xml:space="preserve">As part of the county’s request for initiatives to include in the application for the State’s Opioid Crisis RFA, we propose to include the MAT pilot in the application and the committee will seek other sources for the funding of buprenorphine. </w:t>
            </w:r>
            <w:proofErr w:type="gramStart"/>
            <w:r>
              <w:t>Again</w:t>
            </w:r>
            <w:proofErr w:type="gramEnd"/>
            <w:r>
              <w:t xml:space="preserve"> with the hope that the County Commissioners consider providing funding to continue efforts for those who are uninsured.</w:t>
            </w:r>
          </w:p>
          <w:p w:rsidR="007D2885" w:rsidRPr="00151B0A" w:rsidRDefault="007D2885" w:rsidP="007D2885">
            <w:pPr>
              <w:pStyle w:val="ListParagraph"/>
              <w:rPr>
                <w:b/>
              </w:rPr>
            </w:pPr>
          </w:p>
          <w:p w:rsidR="00EA44F6" w:rsidRPr="00151B0A" w:rsidRDefault="00EA44F6" w:rsidP="00EA44F6">
            <w:pPr>
              <w:rPr>
                <w:b/>
              </w:rPr>
            </w:pPr>
          </w:p>
        </w:tc>
        <w:tc>
          <w:tcPr>
            <w:tcW w:w="754" w:type="dxa"/>
          </w:tcPr>
          <w:p w:rsidR="00AF616C" w:rsidRPr="00151B0A" w:rsidRDefault="00AF616C" w:rsidP="00AF616C">
            <w:pPr>
              <w:jc w:val="center"/>
              <w:rPr>
                <w:b/>
              </w:rPr>
            </w:pPr>
          </w:p>
        </w:tc>
        <w:tc>
          <w:tcPr>
            <w:tcW w:w="265" w:type="dxa"/>
          </w:tcPr>
          <w:p w:rsidR="00AF616C" w:rsidRPr="00151B0A" w:rsidRDefault="00AF616C" w:rsidP="00AF616C">
            <w:pPr>
              <w:jc w:val="center"/>
              <w:rPr>
                <w:b/>
              </w:rPr>
            </w:pPr>
          </w:p>
        </w:tc>
      </w:tr>
      <w:tr w:rsidR="00EA44F6" w:rsidRPr="00151B0A" w:rsidTr="00EB75FD">
        <w:tc>
          <w:tcPr>
            <w:tcW w:w="11931" w:type="dxa"/>
          </w:tcPr>
          <w:p w:rsidR="00EA44F6" w:rsidRPr="00151B0A" w:rsidRDefault="00EA44F6" w:rsidP="00EA44F6">
            <w:pPr>
              <w:rPr>
                <w:b/>
              </w:rPr>
            </w:pPr>
          </w:p>
          <w:p w:rsidR="00353C74" w:rsidRDefault="00353C74" w:rsidP="00EA44F6">
            <w:pPr>
              <w:rPr>
                <w:b/>
              </w:rPr>
            </w:pPr>
          </w:p>
          <w:p w:rsidR="00EA44F6" w:rsidRDefault="00914C28" w:rsidP="00EA44F6">
            <w:pPr>
              <w:rPr>
                <w:b/>
              </w:rPr>
            </w:pPr>
            <w:r>
              <w:rPr>
                <w:b/>
              </w:rPr>
              <w:t>6:20 – 6:35</w:t>
            </w:r>
            <w:r w:rsidR="00EA44F6" w:rsidRPr="00151B0A">
              <w:rPr>
                <w:b/>
              </w:rPr>
              <w:t xml:space="preserve"> – Update on Grant Funding – Gayle Harris</w:t>
            </w:r>
          </w:p>
          <w:p w:rsidR="00353C74" w:rsidRPr="00353C74" w:rsidRDefault="00353C74" w:rsidP="00EA44F6">
            <w:r>
              <w:t xml:space="preserve">Jenn reported on the CDC </w:t>
            </w:r>
            <w:proofErr w:type="gramStart"/>
            <w:r>
              <w:t>1 year</w:t>
            </w:r>
            <w:proofErr w:type="gramEnd"/>
            <w:r>
              <w:t xml:space="preserve"> grant, up to $100,000.00</w:t>
            </w:r>
            <w:r w:rsidR="008F5DB5">
              <w:t>, that</w:t>
            </w:r>
            <w:r>
              <w:t xml:space="preserve"> she is working on.  MAT in jails and wrap around </w:t>
            </w:r>
            <w:r w:rsidR="008F5DB5">
              <w:t>services (</w:t>
            </w:r>
            <w:r>
              <w:t>recruiting volunteers) are two areas of focus.  Jenn has recruited several of the Durham Joins Members to assist her with the RFA</w:t>
            </w:r>
          </w:p>
          <w:p w:rsidR="00EA44F6" w:rsidRPr="00151B0A" w:rsidRDefault="00EA44F6" w:rsidP="00EA44F6">
            <w:pPr>
              <w:rPr>
                <w:b/>
              </w:rPr>
            </w:pPr>
          </w:p>
        </w:tc>
        <w:tc>
          <w:tcPr>
            <w:tcW w:w="754" w:type="dxa"/>
          </w:tcPr>
          <w:p w:rsidR="00EA44F6" w:rsidRPr="00151B0A" w:rsidRDefault="00EA44F6" w:rsidP="00AF616C">
            <w:pPr>
              <w:jc w:val="center"/>
              <w:rPr>
                <w:b/>
              </w:rPr>
            </w:pPr>
          </w:p>
        </w:tc>
        <w:tc>
          <w:tcPr>
            <w:tcW w:w="265" w:type="dxa"/>
          </w:tcPr>
          <w:p w:rsidR="00EA44F6" w:rsidRPr="00151B0A" w:rsidRDefault="00EA44F6" w:rsidP="00AF616C">
            <w:pPr>
              <w:jc w:val="center"/>
              <w:rPr>
                <w:b/>
              </w:rPr>
            </w:pPr>
          </w:p>
        </w:tc>
      </w:tr>
      <w:tr w:rsidR="00EA44F6" w:rsidRPr="00151B0A" w:rsidTr="00EB75FD">
        <w:tc>
          <w:tcPr>
            <w:tcW w:w="11931" w:type="dxa"/>
          </w:tcPr>
          <w:p w:rsidR="00664B8D" w:rsidRPr="00151B0A" w:rsidRDefault="00664B8D" w:rsidP="00664B8D">
            <w:pPr>
              <w:rPr>
                <w:b/>
              </w:rPr>
            </w:pPr>
          </w:p>
          <w:p w:rsidR="00EA44F6" w:rsidRPr="00151B0A" w:rsidRDefault="00914C28" w:rsidP="00664B8D">
            <w:pPr>
              <w:rPr>
                <w:b/>
              </w:rPr>
            </w:pPr>
            <w:r>
              <w:rPr>
                <w:b/>
              </w:rPr>
              <w:t>6:35</w:t>
            </w:r>
            <w:r w:rsidR="00664B8D" w:rsidRPr="00151B0A">
              <w:rPr>
                <w:b/>
              </w:rPr>
              <w:t xml:space="preserve"> – 6:45 – Discussion, Questions, Feedback</w:t>
            </w:r>
            <w:r w:rsidR="00775D23">
              <w:rPr>
                <w:b/>
              </w:rPr>
              <w:t xml:space="preserve"> - </w:t>
            </w:r>
          </w:p>
        </w:tc>
        <w:tc>
          <w:tcPr>
            <w:tcW w:w="754" w:type="dxa"/>
          </w:tcPr>
          <w:p w:rsidR="00EA44F6" w:rsidRPr="00151B0A" w:rsidRDefault="00EA44F6" w:rsidP="00AF616C">
            <w:pPr>
              <w:jc w:val="center"/>
              <w:rPr>
                <w:b/>
              </w:rPr>
            </w:pPr>
          </w:p>
        </w:tc>
        <w:tc>
          <w:tcPr>
            <w:tcW w:w="265" w:type="dxa"/>
          </w:tcPr>
          <w:p w:rsidR="00EA44F6" w:rsidRPr="00151B0A" w:rsidRDefault="00EA44F6" w:rsidP="00AF616C">
            <w:pPr>
              <w:jc w:val="center"/>
              <w:rPr>
                <w:b/>
              </w:rPr>
            </w:pPr>
          </w:p>
        </w:tc>
      </w:tr>
      <w:tr w:rsidR="00664B8D" w:rsidRPr="00151B0A" w:rsidTr="00EB75FD">
        <w:tc>
          <w:tcPr>
            <w:tcW w:w="11931" w:type="dxa"/>
          </w:tcPr>
          <w:p w:rsidR="00664B8D" w:rsidRPr="00775D23" w:rsidRDefault="00664B8D" w:rsidP="00664B8D">
            <w:pPr>
              <w:rPr>
                <w:b/>
                <w:highlight w:val="yellow"/>
              </w:rPr>
            </w:pPr>
            <w:r w:rsidRPr="00775D23">
              <w:rPr>
                <w:b/>
                <w:highlight w:val="yellow"/>
              </w:rPr>
              <w:t>Next meeting – Tuesday, January 29</w:t>
            </w:r>
            <w:r w:rsidRPr="00775D23">
              <w:rPr>
                <w:b/>
                <w:highlight w:val="yellow"/>
                <w:vertAlign w:val="superscript"/>
              </w:rPr>
              <w:t>th</w:t>
            </w:r>
            <w:r w:rsidRPr="00775D23">
              <w:rPr>
                <w:b/>
                <w:highlight w:val="yellow"/>
              </w:rPr>
              <w:t>, 2019   5:30pm</w:t>
            </w:r>
          </w:p>
        </w:tc>
        <w:tc>
          <w:tcPr>
            <w:tcW w:w="754" w:type="dxa"/>
          </w:tcPr>
          <w:p w:rsidR="00664B8D" w:rsidRPr="00151B0A" w:rsidRDefault="00664B8D" w:rsidP="00AF616C">
            <w:pPr>
              <w:jc w:val="center"/>
              <w:rPr>
                <w:b/>
              </w:rPr>
            </w:pPr>
          </w:p>
        </w:tc>
        <w:tc>
          <w:tcPr>
            <w:tcW w:w="265" w:type="dxa"/>
          </w:tcPr>
          <w:p w:rsidR="00664B8D" w:rsidRPr="00151B0A" w:rsidRDefault="00664B8D" w:rsidP="00AF616C">
            <w:pPr>
              <w:jc w:val="center"/>
              <w:rPr>
                <w:b/>
              </w:rPr>
            </w:pPr>
          </w:p>
        </w:tc>
      </w:tr>
    </w:tbl>
    <w:p w:rsidR="00AF616C" w:rsidRPr="00151B0A" w:rsidRDefault="00AF616C" w:rsidP="00084FC5">
      <w:pPr>
        <w:rPr>
          <w:b/>
        </w:rPr>
      </w:pPr>
    </w:p>
    <w:sectPr w:rsidR="00AF616C" w:rsidRPr="00151B0A" w:rsidSect="00AF616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6501D"/>
    <w:multiLevelType w:val="hybridMultilevel"/>
    <w:tmpl w:val="6E94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1A6231"/>
    <w:multiLevelType w:val="hybridMultilevel"/>
    <w:tmpl w:val="42041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6C"/>
    <w:rsid w:val="00084FC5"/>
    <w:rsid w:val="000D74E4"/>
    <w:rsid w:val="00151B0A"/>
    <w:rsid w:val="00183FF6"/>
    <w:rsid w:val="00277996"/>
    <w:rsid w:val="002D472F"/>
    <w:rsid w:val="00353C74"/>
    <w:rsid w:val="00415444"/>
    <w:rsid w:val="004D32C9"/>
    <w:rsid w:val="0052640C"/>
    <w:rsid w:val="00585AE9"/>
    <w:rsid w:val="00664B8D"/>
    <w:rsid w:val="00707E3F"/>
    <w:rsid w:val="00775D23"/>
    <w:rsid w:val="007C2183"/>
    <w:rsid w:val="007D2885"/>
    <w:rsid w:val="00885BC8"/>
    <w:rsid w:val="008F5DB5"/>
    <w:rsid w:val="00914C28"/>
    <w:rsid w:val="00AF616C"/>
    <w:rsid w:val="00D42C0D"/>
    <w:rsid w:val="00D53DC8"/>
    <w:rsid w:val="00E65853"/>
    <w:rsid w:val="00EA44F6"/>
    <w:rsid w:val="00EB75FD"/>
    <w:rsid w:val="00F6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5CD9"/>
  <w15:chartTrackingRefBased/>
  <w15:docId w15:val="{109FF2D5-DD2C-48D1-9F9D-D0E66793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6C"/>
    <w:pPr>
      <w:spacing w:after="0" w:line="240" w:lineRule="auto"/>
    </w:pPr>
  </w:style>
  <w:style w:type="table" w:styleId="TableGrid">
    <w:name w:val="Table Grid"/>
    <w:basedOn w:val="TableNormal"/>
    <w:uiPriority w:val="39"/>
    <w:rsid w:val="00AF6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44F6"/>
    <w:pPr>
      <w:ind w:left="720"/>
      <w:contextualSpacing/>
    </w:pPr>
  </w:style>
  <w:style w:type="paragraph" w:customStyle="1" w:styleId="m3301007252814704251m4703463676715621783m-2569019760003685857m-2396931156505117076msolistparagraph">
    <w:name w:val="m_3301007252814704251m_4703463676715621783m_-2569019760003685857m_-2396931156505117076msolistparagraph"/>
    <w:basedOn w:val="Normal"/>
    <w:rsid w:val="00F6407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123267">
      <w:bodyDiv w:val="1"/>
      <w:marLeft w:val="0"/>
      <w:marRight w:val="0"/>
      <w:marTop w:val="0"/>
      <w:marBottom w:val="0"/>
      <w:divBdr>
        <w:top w:val="none" w:sz="0" w:space="0" w:color="auto"/>
        <w:left w:val="none" w:sz="0" w:space="0" w:color="auto"/>
        <w:bottom w:val="none" w:sz="0" w:space="0" w:color="auto"/>
        <w:right w:val="none" w:sz="0" w:space="0" w:color="auto"/>
      </w:divBdr>
    </w:div>
    <w:div w:id="131537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Joan</dc:creator>
  <cp:keywords/>
  <dc:description/>
  <cp:lastModifiedBy>Ross, Joan</cp:lastModifiedBy>
  <cp:revision>15</cp:revision>
  <dcterms:created xsi:type="dcterms:W3CDTF">2018-10-02T18:13:00Z</dcterms:created>
  <dcterms:modified xsi:type="dcterms:W3CDTF">2018-10-04T12:03:00Z</dcterms:modified>
</cp:coreProperties>
</file>